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AA28" w14:textId="77777777" w:rsidR="007C27DB" w:rsidRDefault="007C27DB"/>
    <w:p w14:paraId="4462307C" w14:textId="77777777" w:rsidR="00F734BC" w:rsidRPr="00986E8D" w:rsidRDefault="00F734BC" w:rsidP="00F734BC">
      <w:pPr>
        <w:jc w:val="right"/>
        <w:rPr>
          <w:b/>
          <w:bCs/>
        </w:rPr>
      </w:pPr>
      <w:r w:rsidRPr="00986E8D">
        <w:rPr>
          <w:b/>
          <w:bCs/>
        </w:rPr>
        <w:t>Press Release</w:t>
      </w:r>
    </w:p>
    <w:p w14:paraId="05EAEFF9" w14:textId="77777777" w:rsidR="00F734BC" w:rsidRDefault="00F734BC" w:rsidP="00F734BC">
      <w:pPr>
        <w:jc w:val="right"/>
        <w:rPr>
          <w:b/>
          <w:bCs/>
        </w:rPr>
      </w:pPr>
      <w:r w:rsidRPr="00986E8D">
        <w:rPr>
          <w:b/>
          <w:bCs/>
        </w:rPr>
        <w:t>For Immediate Release</w:t>
      </w:r>
    </w:p>
    <w:p w14:paraId="2104DEA7" w14:textId="77777777" w:rsidR="00F734BC" w:rsidRPr="00986E8D" w:rsidRDefault="00F734BC" w:rsidP="00F734BC">
      <w:pPr>
        <w:jc w:val="right"/>
        <w:rPr>
          <w:b/>
          <w:bCs/>
        </w:rPr>
      </w:pPr>
    </w:p>
    <w:p w14:paraId="52DE732D" w14:textId="77777777" w:rsidR="00F734BC" w:rsidRPr="00986E8D" w:rsidRDefault="00F734BC" w:rsidP="00F734BC">
      <w:pPr>
        <w:jc w:val="center"/>
        <w:rPr>
          <w:b/>
          <w:bCs/>
        </w:rPr>
      </w:pPr>
      <w:r w:rsidRPr="00986E8D">
        <w:rPr>
          <w:b/>
          <w:bCs/>
        </w:rPr>
        <w:t>ACUTEC PRECISION AEROSPACE ANNOUNCES</w:t>
      </w:r>
    </w:p>
    <w:p w14:paraId="3AF55C44" w14:textId="77777777" w:rsidR="00F734BC" w:rsidRPr="00986E8D" w:rsidRDefault="00F734BC" w:rsidP="00F734BC">
      <w:pPr>
        <w:jc w:val="center"/>
        <w:rPr>
          <w:b/>
          <w:bCs/>
        </w:rPr>
      </w:pPr>
      <w:r w:rsidRPr="00986E8D">
        <w:rPr>
          <w:b/>
          <w:bCs/>
        </w:rPr>
        <w:t>SELECTION FOR TEAM FLRAA</w:t>
      </w:r>
    </w:p>
    <w:p w14:paraId="71D3CFCE" w14:textId="77777777" w:rsidR="006702CD" w:rsidRDefault="006702CD" w:rsidP="006702CD">
      <w:pPr>
        <w:rPr>
          <w:b/>
          <w:bCs/>
        </w:rPr>
      </w:pPr>
    </w:p>
    <w:p w14:paraId="2ED098B3" w14:textId="77777777" w:rsidR="00F734BC" w:rsidRDefault="00F734BC" w:rsidP="00F734BC">
      <w:r w:rsidRPr="00986E8D">
        <w:rPr>
          <w:b/>
          <w:bCs/>
        </w:rPr>
        <w:t>[Meadville, PA]</w:t>
      </w:r>
      <w:r>
        <w:t xml:space="preserve"> - Acutec Precision Aerospace, Inc. is thrilled to announce its selection by Bell Textron Inc., a Textron Inc. company, for the U.S. Army’s Future Long Range Assault Aircraft (FLRAA) program.  This selection marks a significant milestone in Acutec’s ongoing commitment to innovation and excellence in aerospace manufacturing.</w:t>
      </w:r>
    </w:p>
    <w:p w14:paraId="31016C09" w14:textId="77777777" w:rsidR="00F734BC" w:rsidRDefault="00F734BC" w:rsidP="00F734BC">
      <w:pPr>
        <w:rPr>
          <w:b/>
          <w:bCs/>
        </w:rPr>
      </w:pPr>
    </w:p>
    <w:p w14:paraId="137EC8D9" w14:textId="2DD6346C" w:rsidR="00F734BC" w:rsidRDefault="00F734BC" w:rsidP="00F734BC">
      <w:r w:rsidRPr="00986E8D">
        <w:rPr>
          <w:b/>
          <w:bCs/>
        </w:rPr>
        <w:t>What is FLRAA?</w:t>
      </w:r>
      <w:r>
        <w:t xml:space="preserve"> FLRAA is an exciting new tiltrotor aircraft that the U.S. Army is developing with Bell to revolutionize its large-scale, long-range air assault mission capability. Imagine an aircraft that combines the best of both </w:t>
      </w:r>
      <w:r w:rsidR="006113AA">
        <w:t>fixed wing</w:t>
      </w:r>
      <w:r>
        <w:t xml:space="preserve"> and rotary wing aircraft, offering speed, agility, and versatility! After nearly a decade of hard work and testing, the Army chose Bell’s tiltrotor design to modernize its utility helicopter fleet.</w:t>
      </w:r>
    </w:p>
    <w:p w14:paraId="22527D20" w14:textId="77777777" w:rsidR="00F734BC" w:rsidRDefault="00F734BC" w:rsidP="00F734BC">
      <w:pPr>
        <w:rPr>
          <w:b/>
          <w:bCs/>
        </w:rPr>
      </w:pPr>
    </w:p>
    <w:p w14:paraId="01EBDAB1" w14:textId="1E9A58EF" w:rsidR="00F734BC" w:rsidRDefault="00F734BC" w:rsidP="00F734BC">
      <w:r w:rsidRPr="00986E8D">
        <w:rPr>
          <w:b/>
          <w:bCs/>
        </w:rPr>
        <w:t>Why is it Important?</w:t>
      </w:r>
      <w:r>
        <w:t xml:space="preserve"> FLRAA is a crucial part of the Army’s key modernization increased capability objectives. With its advanced design and unmatched performance, the Bell FLRAA will allow the Army to perform missions more efficiently and effectively. It can transport troops, perform medical evacuations, and tackle various challenges with its superior speed and range. FLRAA isn’t just about having a better aircraft; it’s about ensuring the safety and success of military operations for decades to come.</w:t>
      </w:r>
    </w:p>
    <w:p w14:paraId="29D68B21" w14:textId="77777777" w:rsidR="00F734BC" w:rsidRDefault="00F734BC" w:rsidP="00F734BC"/>
    <w:p w14:paraId="50317212" w14:textId="51970639" w:rsidR="00F734BC" w:rsidRDefault="00F734BC" w:rsidP="00F734BC">
      <w:r>
        <w:t xml:space="preserve">Acutec is ramping up its workforce to meet the demands of the groundbreaking program with Bell and other teammates.  Acutec is actively seeking talented machinists to join their team and contribute to the growth and development of the FLRAA program.  This is a unique opportunity to be a part of a historic program that will shape the future of military aviation. </w:t>
      </w:r>
    </w:p>
    <w:p w14:paraId="10445C42" w14:textId="77777777" w:rsidR="00F734BC" w:rsidRDefault="00F734BC" w:rsidP="00F734BC">
      <w:pPr>
        <w:rPr>
          <w:b/>
          <w:bCs/>
        </w:rPr>
      </w:pPr>
    </w:p>
    <w:p w14:paraId="13F1F81B" w14:textId="40B8E560" w:rsidR="00F734BC" w:rsidRDefault="00F734BC" w:rsidP="00F734BC">
      <w:r w:rsidRPr="00986E8D">
        <w:rPr>
          <w:b/>
          <w:bCs/>
        </w:rPr>
        <w:t>Join The Team</w:t>
      </w:r>
      <w:r>
        <w:t xml:space="preserve"> If you’re passionate about aerospace and eager to work on cutting-edge technology that supports the Army’s mission, Acutec wants to hear from you.  Apply today to join their dynamic team and help us deliver transformational capability to our military.</w:t>
      </w:r>
    </w:p>
    <w:p w14:paraId="19B49B5C" w14:textId="77777777" w:rsidR="00F734BC" w:rsidRDefault="00F734BC" w:rsidP="00F734BC">
      <w:pPr>
        <w:rPr>
          <w:b/>
          <w:bCs/>
        </w:rPr>
      </w:pPr>
    </w:p>
    <w:p w14:paraId="44C7ECF0" w14:textId="162EBA7A" w:rsidR="00F734BC" w:rsidRPr="00F734BC" w:rsidRDefault="00F734BC" w:rsidP="00F734BC">
      <w:pPr>
        <w:rPr>
          <w:sz w:val="22"/>
          <w:szCs w:val="22"/>
        </w:rPr>
      </w:pPr>
      <w:r w:rsidRPr="00F734BC">
        <w:rPr>
          <w:b/>
          <w:bCs/>
          <w:sz w:val="22"/>
          <w:szCs w:val="22"/>
        </w:rPr>
        <w:t>About Acutec Precision Aerospace</w:t>
      </w:r>
      <w:r w:rsidRPr="00F734BC">
        <w:rPr>
          <w:sz w:val="22"/>
          <w:szCs w:val="22"/>
        </w:rPr>
        <w:t xml:space="preserve"> Acutec Precision Aerospace is an industry leader in manufacturing critical components for aerospace and military aircraft.  Their dedication to quality, innovation, and customer satisfaction has earned them a reputation for excellence.  Acutec’s state-of-the-art facilities and expert team are committed to pushing the boundaries of what’s possible in aerospace manufacturing. </w:t>
      </w:r>
    </w:p>
    <w:p w14:paraId="603CC3C1" w14:textId="77777777" w:rsidR="00F734BC" w:rsidRDefault="00F734BC" w:rsidP="00F734BC"/>
    <w:p w14:paraId="2CCE2D73" w14:textId="0A8BECC8" w:rsidR="00F734BC" w:rsidRDefault="00F734BC" w:rsidP="00F734BC">
      <w:pPr>
        <w:rPr>
          <w:b/>
          <w:bCs/>
          <w:sz w:val="20"/>
          <w:szCs w:val="20"/>
        </w:rPr>
      </w:pPr>
      <w:r w:rsidRPr="00F734BC">
        <w:rPr>
          <w:b/>
          <w:bCs/>
          <w:sz w:val="20"/>
          <w:szCs w:val="20"/>
        </w:rPr>
        <w:t>This material is based upon work supported by the Army Contracting Command - Redstone Arsenal under Contract No. W58RGZ-23-C-0001.  Any opinions, findings and conclusions or recommendations expressed in this material are those of the author(s) and do not necessarily reflect the views of the Army Contracting Command - Redstone Arsenal.</w:t>
      </w:r>
    </w:p>
    <w:p w14:paraId="46CBBF4A" w14:textId="77777777" w:rsidR="00F734BC" w:rsidRPr="00F734BC" w:rsidRDefault="00F734BC" w:rsidP="00F734BC">
      <w:pPr>
        <w:rPr>
          <w:b/>
          <w:bCs/>
          <w:sz w:val="20"/>
          <w:szCs w:val="20"/>
        </w:rPr>
      </w:pPr>
    </w:p>
    <w:p w14:paraId="6AA20497" w14:textId="78CDEB09" w:rsidR="00F734BC" w:rsidRPr="00F734BC" w:rsidRDefault="00F734BC" w:rsidP="00F734BC">
      <w:pPr>
        <w:rPr>
          <w:i/>
          <w:iCs/>
          <w:sz w:val="22"/>
          <w:szCs w:val="22"/>
        </w:rPr>
      </w:pPr>
      <w:r w:rsidRPr="00F734BC">
        <w:rPr>
          <w:i/>
          <w:iCs/>
          <w:sz w:val="22"/>
          <w:szCs w:val="22"/>
        </w:rPr>
        <w:t>Contact: Sandie Wheeler, Communications Specialist /</w:t>
      </w:r>
      <w:r w:rsidRPr="00F734BC">
        <w:rPr>
          <w:i/>
          <w:iCs/>
          <w:sz w:val="22"/>
          <w:szCs w:val="22"/>
        </w:rPr>
        <w:t xml:space="preserve"> </w:t>
      </w:r>
      <w:r w:rsidRPr="00F734BC">
        <w:rPr>
          <w:i/>
          <w:iCs/>
          <w:sz w:val="22"/>
          <w:szCs w:val="22"/>
        </w:rPr>
        <w:t>sandie.wheeler@acutecprecision.com</w:t>
      </w:r>
    </w:p>
    <w:p w14:paraId="4C2503FF" w14:textId="280D46F3" w:rsidR="00A7277E" w:rsidRPr="00BD6A63" w:rsidRDefault="00A7277E" w:rsidP="00F734BC"/>
    <w:sectPr w:rsidR="00A7277E" w:rsidRPr="00BD6A63" w:rsidSect="00A04512">
      <w:headerReference w:type="even" r:id="rId8"/>
      <w:headerReference w:type="default" r:id="rId9"/>
      <w:footerReference w:type="even" r:id="rId10"/>
      <w:footerReference w:type="default" r:id="rId11"/>
      <w:headerReference w:type="first" r:id="rId12"/>
      <w:footerReference w:type="first" r:id="rId13"/>
      <w:pgSz w:w="12240" w:h="15840"/>
      <w:pgMar w:top="1152" w:right="1728" w:bottom="720" w:left="172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6DDF" w14:textId="77777777" w:rsidR="003A57C4" w:rsidRDefault="003A57C4" w:rsidP="00BD6A63">
      <w:r>
        <w:separator/>
      </w:r>
    </w:p>
  </w:endnote>
  <w:endnote w:type="continuationSeparator" w:id="0">
    <w:p w14:paraId="17F7CE26" w14:textId="77777777" w:rsidR="003A57C4" w:rsidRDefault="003A57C4" w:rsidP="00BD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6B35" w14:textId="77777777" w:rsidR="001E3E27" w:rsidRDefault="001E3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F9C5" w14:textId="77777777" w:rsidR="003A57C4" w:rsidRDefault="00237C5C">
    <w:pPr>
      <w:pStyle w:val="Footer"/>
      <w:rPr>
        <w:rFonts w:ascii="Arial Black" w:hAnsi="Arial Black" w:cs="Arial"/>
        <w:color w:val="215868"/>
        <w:sz w:val="18"/>
      </w:rPr>
    </w:pPr>
    <w:r>
      <w:rPr>
        <w:rFonts w:ascii="Arial Black" w:hAnsi="Arial Black" w:cs="Arial"/>
        <w:noProof/>
        <w:color w:val="215868"/>
        <w:sz w:val="18"/>
      </w:rPr>
      <mc:AlternateContent>
        <mc:Choice Requires="wps">
          <w:drawing>
            <wp:anchor distT="0" distB="0" distL="114300" distR="114300" simplePos="0" relativeHeight="251659776" behindDoc="0" locked="0" layoutInCell="1" allowOverlap="1" wp14:anchorId="2D77A982" wp14:editId="3A082EE8">
              <wp:simplePos x="0" y="0"/>
              <wp:positionH relativeFrom="column">
                <wp:posOffset>-240030</wp:posOffset>
              </wp:positionH>
              <wp:positionV relativeFrom="paragraph">
                <wp:posOffset>97790</wp:posOffset>
              </wp:positionV>
              <wp:extent cx="59436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36329" id="_x0000_t32" coordsize="21600,21600" o:spt="32" o:oned="t" path="m,l21600,21600e" filled="f">
              <v:path arrowok="t" fillok="f" o:connecttype="none"/>
              <o:lock v:ext="edit" shapetype="t"/>
            </v:shapetype>
            <v:shape id="AutoShape 5" o:spid="_x0000_s1026" type="#_x0000_t32" style="position:absolute;margin-left:-18.9pt;margin-top:7.7pt;width:46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" strokeweight=".25pt"/>
          </w:pict>
        </mc:Fallback>
      </mc:AlternateContent>
    </w:r>
  </w:p>
  <w:p w14:paraId="6F04D6BA" w14:textId="0C4554C8" w:rsidR="003A57C4" w:rsidRPr="003156BD" w:rsidRDefault="001E3E27" w:rsidP="003156BD">
    <w:pPr>
      <w:pStyle w:val="Footer"/>
      <w:jc w:val="center"/>
      <w:rPr>
        <w:rFonts w:ascii="Source Sans Pro" w:hAnsi="Source Sans Pro"/>
        <w:color w:val="215868"/>
        <w:sz w:val="20"/>
        <w:szCs w:val="20"/>
      </w:rPr>
    </w:pPr>
    <w:r w:rsidRPr="003156BD">
      <w:rPr>
        <w:rFonts w:ascii="Source Sans Pro" w:hAnsi="Source Sans Pro" w:cs="Arial"/>
        <w:color w:val="215868"/>
        <w:sz w:val="20"/>
        <w:szCs w:val="20"/>
      </w:rPr>
      <w:t>13555 Broadway Dr</w:t>
    </w:r>
    <w:r w:rsidR="003156BD" w:rsidRPr="003156BD">
      <w:rPr>
        <w:rFonts w:ascii="Source Sans Pro" w:hAnsi="Source Sans Pro" w:cs="Arial"/>
        <w:color w:val="215868"/>
        <w:sz w:val="20"/>
        <w:szCs w:val="20"/>
      </w:rPr>
      <w:t>ive</w:t>
    </w:r>
    <w:r w:rsidR="003156BD" w:rsidRPr="003156BD">
      <w:rPr>
        <w:rFonts w:ascii="Source Sans Pro" w:hAnsi="Source Sans Pro"/>
        <w:color w:val="215868"/>
        <w:sz w:val="20"/>
        <w:szCs w:val="20"/>
      </w:rPr>
      <w:t xml:space="preserve">    -    </w:t>
    </w:r>
    <w:r w:rsidRPr="003156BD">
      <w:rPr>
        <w:rFonts w:ascii="Source Sans Pro" w:hAnsi="Source Sans Pro"/>
        <w:color w:val="215868"/>
        <w:sz w:val="20"/>
        <w:szCs w:val="20"/>
      </w:rPr>
      <w:t>Meadville</w:t>
    </w:r>
    <w:r w:rsidR="003A57C4" w:rsidRPr="003156BD">
      <w:rPr>
        <w:rFonts w:ascii="Source Sans Pro" w:hAnsi="Source Sans Pro"/>
        <w:color w:val="215868"/>
        <w:sz w:val="20"/>
        <w:szCs w:val="20"/>
      </w:rPr>
      <w:t xml:space="preserve">, PA </w:t>
    </w:r>
    <w:r w:rsidRPr="003156BD">
      <w:rPr>
        <w:rFonts w:ascii="Source Sans Pro" w:hAnsi="Source Sans Pro"/>
        <w:color w:val="215868"/>
        <w:sz w:val="20"/>
        <w:szCs w:val="20"/>
      </w:rPr>
      <w:t>16335</w:t>
    </w:r>
    <w:r w:rsidR="003156BD" w:rsidRPr="003156BD">
      <w:rPr>
        <w:rFonts w:ascii="Source Sans Pro" w:hAnsi="Source Sans Pro"/>
        <w:color w:val="215868"/>
        <w:sz w:val="20"/>
        <w:szCs w:val="20"/>
      </w:rPr>
      <w:t xml:space="preserve">    -    </w:t>
    </w:r>
    <w:r w:rsidR="003A57C4" w:rsidRPr="003156BD">
      <w:rPr>
        <w:rFonts w:ascii="Source Sans Pro" w:hAnsi="Source Sans Pro"/>
        <w:color w:val="215868"/>
        <w:sz w:val="20"/>
        <w:szCs w:val="20"/>
      </w:rPr>
      <w:t>814</w:t>
    </w:r>
    <w:r w:rsidRPr="003156BD">
      <w:rPr>
        <w:rFonts w:ascii="Source Sans Pro" w:hAnsi="Source Sans Pro"/>
        <w:color w:val="215868"/>
        <w:sz w:val="20"/>
        <w:szCs w:val="20"/>
      </w:rPr>
      <w:t>-336-2214</w:t>
    </w:r>
    <w:r w:rsidR="003156BD" w:rsidRPr="003156BD">
      <w:rPr>
        <w:rFonts w:ascii="Source Sans Pro" w:hAnsi="Source Sans Pro"/>
        <w:color w:val="215868"/>
        <w:sz w:val="20"/>
        <w:szCs w:val="20"/>
      </w:rPr>
      <w:t xml:space="preserve">    -    </w:t>
    </w:r>
    <w:r w:rsidR="003A57C4" w:rsidRPr="003156BD">
      <w:rPr>
        <w:rFonts w:ascii="Source Sans Pro" w:hAnsi="Source Sans Pro"/>
        <w:color w:val="215868"/>
        <w:sz w:val="20"/>
        <w:szCs w:val="20"/>
      </w:rPr>
      <w:t xml:space="preserve">FAX </w:t>
    </w:r>
    <w:r w:rsidRPr="003156BD">
      <w:rPr>
        <w:rFonts w:ascii="Source Sans Pro" w:hAnsi="Source Sans Pro"/>
        <w:color w:val="215868"/>
        <w:sz w:val="20"/>
        <w:szCs w:val="20"/>
      </w:rPr>
      <w:t>814-336-3365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0DEE" w14:textId="77777777" w:rsidR="001E3E27" w:rsidRDefault="001E3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7ADB6" w14:textId="77777777" w:rsidR="003A57C4" w:rsidRDefault="003A57C4" w:rsidP="00BD6A63">
      <w:r>
        <w:separator/>
      </w:r>
    </w:p>
  </w:footnote>
  <w:footnote w:type="continuationSeparator" w:id="0">
    <w:p w14:paraId="4FAEB58E" w14:textId="77777777" w:rsidR="003A57C4" w:rsidRDefault="003A57C4" w:rsidP="00BD6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D3E2" w14:textId="77777777" w:rsidR="003A57C4" w:rsidRDefault="006113AA">
    <w:pPr>
      <w:pStyle w:val="Header"/>
    </w:pPr>
    <w:r>
      <w:rPr>
        <w:noProof/>
      </w:rPr>
      <w:pict w14:anchorId="2E33A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1485" o:spid="_x0000_s2050" type="#_x0000_t75" style="position:absolute;margin-left:0;margin-top:0;width:1260pt;height:787.5pt;z-index:-251659776;mso-position-horizontal:center;mso-position-horizontal-relative:margin;mso-position-vertical:center;mso-position-vertical-relative:margin" o:allowincell="f">
          <v:imagedata r:id="rId1" o:title="watermark acut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B5D0" w14:textId="77777777" w:rsidR="003A57C4" w:rsidRDefault="001E3E27" w:rsidP="001E3E27">
    <w:pPr>
      <w:pStyle w:val="Header"/>
      <w:ind w:left="-990"/>
    </w:pPr>
    <w:r w:rsidRPr="001E3E27">
      <w:rPr>
        <w:noProof/>
      </w:rPr>
      <w:drawing>
        <wp:inline distT="0" distB="0" distL="0" distR="0" wp14:anchorId="0E558181" wp14:editId="423D38E6">
          <wp:extent cx="3963354" cy="695325"/>
          <wp:effectExtent l="0" t="0" r="0" b="8255"/>
          <wp:docPr id="2" name="Picture 2" descr="U:\Supervisors\5 Axis Department\New Acutec Logo\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pervisors\5 Axis Department\New Acutec Logo\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3354" cy="695325"/>
                  </a:xfrm>
                  <a:prstGeom prst="rect">
                    <a:avLst/>
                  </a:prstGeom>
                  <a:noFill/>
                  <a:ln>
                    <a:noFill/>
                  </a:ln>
                </pic:spPr>
              </pic:pic>
            </a:graphicData>
          </a:graphic>
        </wp:inline>
      </w:drawing>
    </w:r>
    <w:r w:rsidR="006113AA">
      <w:rPr>
        <w:noProof/>
      </w:rPr>
      <w:pict w14:anchorId="55D37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1486" o:spid="_x0000_s2051" type="#_x0000_t75" style="position:absolute;left:0;text-align:left;margin-left:-404.4pt;margin-top:-47.3pt;width:1260pt;height:787.5pt;z-index:-251658752;mso-position-horizontal-relative:margin;mso-position-vertical-relative:margin" o:allowincell="f">
          <v:imagedata r:id="rId2" o:title="watermark acutec" chromakey="whi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ED37" w14:textId="77777777" w:rsidR="003A57C4" w:rsidRDefault="006113AA">
    <w:pPr>
      <w:pStyle w:val="Header"/>
    </w:pPr>
    <w:r>
      <w:rPr>
        <w:noProof/>
      </w:rPr>
      <w:pict w14:anchorId="6284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1484" o:spid="_x0000_s2049" type="#_x0000_t75" style="position:absolute;margin-left:0;margin-top:0;width:1260pt;height:787.5pt;z-index:-251660800;mso-position-horizontal:center;mso-position-horizontal-relative:margin;mso-position-vertical:center;mso-position-vertical-relative:margin" o:allowincell="f">
          <v:imagedata r:id="rId1" o:title="watermark acut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7F24"/>
    <w:multiLevelType w:val="hybridMultilevel"/>
    <w:tmpl w:val="A13E64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081DB7"/>
    <w:multiLevelType w:val="hybridMultilevel"/>
    <w:tmpl w:val="7774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529233">
    <w:abstractNumId w:val="1"/>
  </w:num>
  <w:num w:numId="2" w16cid:durableId="103364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2D"/>
    <w:rsid w:val="00021A0B"/>
    <w:rsid w:val="00027E2E"/>
    <w:rsid w:val="00110B5F"/>
    <w:rsid w:val="001158C1"/>
    <w:rsid w:val="00164F6F"/>
    <w:rsid w:val="00177167"/>
    <w:rsid w:val="00187EC5"/>
    <w:rsid w:val="00197124"/>
    <w:rsid w:val="001C2770"/>
    <w:rsid w:val="001C6D03"/>
    <w:rsid w:val="001D27A6"/>
    <w:rsid w:val="001E3E27"/>
    <w:rsid w:val="001F178F"/>
    <w:rsid w:val="00216C47"/>
    <w:rsid w:val="00237C5C"/>
    <w:rsid w:val="00245BC0"/>
    <w:rsid w:val="00266FE0"/>
    <w:rsid w:val="00267D7D"/>
    <w:rsid w:val="002A28E3"/>
    <w:rsid w:val="002B562D"/>
    <w:rsid w:val="002C7757"/>
    <w:rsid w:val="002D6B1F"/>
    <w:rsid w:val="002E3CFF"/>
    <w:rsid w:val="003156BD"/>
    <w:rsid w:val="00357395"/>
    <w:rsid w:val="00371328"/>
    <w:rsid w:val="003A336D"/>
    <w:rsid w:val="003A57C4"/>
    <w:rsid w:val="003D30C6"/>
    <w:rsid w:val="004450A4"/>
    <w:rsid w:val="00446C91"/>
    <w:rsid w:val="00460C1C"/>
    <w:rsid w:val="004D6650"/>
    <w:rsid w:val="004E2065"/>
    <w:rsid w:val="004E62D1"/>
    <w:rsid w:val="004F2A60"/>
    <w:rsid w:val="005042CB"/>
    <w:rsid w:val="00544F1D"/>
    <w:rsid w:val="005E43E1"/>
    <w:rsid w:val="006113AA"/>
    <w:rsid w:val="00612EEB"/>
    <w:rsid w:val="0065153D"/>
    <w:rsid w:val="006702CD"/>
    <w:rsid w:val="006A6B17"/>
    <w:rsid w:val="006D3BB1"/>
    <w:rsid w:val="00742F89"/>
    <w:rsid w:val="00750D24"/>
    <w:rsid w:val="00752BC0"/>
    <w:rsid w:val="00762FAB"/>
    <w:rsid w:val="007A4E51"/>
    <w:rsid w:val="007B7BDF"/>
    <w:rsid w:val="007C27DB"/>
    <w:rsid w:val="007D5F6D"/>
    <w:rsid w:val="007E6CFD"/>
    <w:rsid w:val="008346CA"/>
    <w:rsid w:val="008635D1"/>
    <w:rsid w:val="00864339"/>
    <w:rsid w:val="00871A31"/>
    <w:rsid w:val="008B1D63"/>
    <w:rsid w:val="008B5110"/>
    <w:rsid w:val="008C294F"/>
    <w:rsid w:val="009075D7"/>
    <w:rsid w:val="009239CE"/>
    <w:rsid w:val="009318C9"/>
    <w:rsid w:val="00932352"/>
    <w:rsid w:val="00965AA2"/>
    <w:rsid w:val="00997E53"/>
    <w:rsid w:val="009E0A6A"/>
    <w:rsid w:val="00A04512"/>
    <w:rsid w:val="00A1137D"/>
    <w:rsid w:val="00A7277E"/>
    <w:rsid w:val="00AF61C0"/>
    <w:rsid w:val="00AF64B0"/>
    <w:rsid w:val="00B54245"/>
    <w:rsid w:val="00B7038F"/>
    <w:rsid w:val="00B769E8"/>
    <w:rsid w:val="00B9270C"/>
    <w:rsid w:val="00B93032"/>
    <w:rsid w:val="00BD6A63"/>
    <w:rsid w:val="00BE4C96"/>
    <w:rsid w:val="00BF6FC9"/>
    <w:rsid w:val="00C55E0E"/>
    <w:rsid w:val="00C5684E"/>
    <w:rsid w:val="00C56ED1"/>
    <w:rsid w:val="00C915BC"/>
    <w:rsid w:val="00CB1E93"/>
    <w:rsid w:val="00D074A0"/>
    <w:rsid w:val="00D350F6"/>
    <w:rsid w:val="00D51F9D"/>
    <w:rsid w:val="00DE6C23"/>
    <w:rsid w:val="00E07ECC"/>
    <w:rsid w:val="00E16EFE"/>
    <w:rsid w:val="00E83859"/>
    <w:rsid w:val="00F02CF1"/>
    <w:rsid w:val="00F46FFB"/>
    <w:rsid w:val="00F50116"/>
    <w:rsid w:val="00F734BC"/>
    <w:rsid w:val="00F81703"/>
    <w:rsid w:val="00FB2B80"/>
    <w:rsid w:val="00FC27C6"/>
    <w:rsid w:val="00FE196F"/>
    <w:rsid w:val="00FE441E"/>
    <w:rsid w:val="00FE4968"/>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BDB889"/>
  <w15:docId w15:val="{EE18097E-2AF9-47CC-817A-C262924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2CB"/>
    <w:rPr>
      <w:color w:val="0000FF"/>
      <w:u w:val="single"/>
    </w:rPr>
  </w:style>
  <w:style w:type="table" w:styleId="TableGrid">
    <w:name w:val="Table Grid"/>
    <w:basedOn w:val="TableNormal"/>
    <w:uiPriority w:val="59"/>
    <w:rsid w:val="008643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52BC0"/>
    <w:rPr>
      <w:rFonts w:ascii="Tahoma" w:hAnsi="Tahoma" w:cs="Tahoma"/>
      <w:sz w:val="16"/>
      <w:szCs w:val="16"/>
    </w:rPr>
  </w:style>
  <w:style w:type="character" w:customStyle="1" w:styleId="BalloonTextChar">
    <w:name w:val="Balloon Text Char"/>
    <w:basedOn w:val="DefaultParagraphFont"/>
    <w:link w:val="BalloonText"/>
    <w:uiPriority w:val="99"/>
    <w:semiHidden/>
    <w:rsid w:val="00752BC0"/>
    <w:rPr>
      <w:rFonts w:ascii="Tahoma" w:hAnsi="Tahoma" w:cs="Tahoma"/>
      <w:sz w:val="16"/>
      <w:szCs w:val="16"/>
    </w:rPr>
  </w:style>
  <w:style w:type="paragraph" w:styleId="Header">
    <w:name w:val="header"/>
    <w:basedOn w:val="Normal"/>
    <w:link w:val="HeaderChar"/>
    <w:uiPriority w:val="99"/>
    <w:semiHidden/>
    <w:unhideWhenUsed/>
    <w:rsid w:val="00BD6A63"/>
    <w:pPr>
      <w:tabs>
        <w:tab w:val="center" w:pos="4680"/>
        <w:tab w:val="right" w:pos="9360"/>
      </w:tabs>
    </w:pPr>
  </w:style>
  <w:style w:type="character" w:customStyle="1" w:styleId="HeaderChar">
    <w:name w:val="Header Char"/>
    <w:basedOn w:val="DefaultParagraphFont"/>
    <w:link w:val="Header"/>
    <w:uiPriority w:val="99"/>
    <w:semiHidden/>
    <w:rsid w:val="00BD6A63"/>
    <w:rPr>
      <w:sz w:val="24"/>
      <w:szCs w:val="24"/>
    </w:rPr>
  </w:style>
  <w:style w:type="paragraph" w:styleId="Footer">
    <w:name w:val="footer"/>
    <w:basedOn w:val="Normal"/>
    <w:link w:val="FooterChar"/>
    <w:uiPriority w:val="99"/>
    <w:unhideWhenUsed/>
    <w:rsid w:val="00BD6A63"/>
    <w:pPr>
      <w:tabs>
        <w:tab w:val="center" w:pos="4680"/>
        <w:tab w:val="right" w:pos="9360"/>
      </w:tabs>
    </w:pPr>
  </w:style>
  <w:style w:type="character" w:customStyle="1" w:styleId="FooterChar">
    <w:name w:val="Footer Char"/>
    <w:basedOn w:val="DefaultParagraphFont"/>
    <w:link w:val="Footer"/>
    <w:uiPriority w:val="99"/>
    <w:rsid w:val="00BD6A63"/>
    <w:rPr>
      <w:sz w:val="24"/>
      <w:szCs w:val="24"/>
    </w:rPr>
  </w:style>
  <w:style w:type="paragraph" w:customStyle="1" w:styleId="DateFirstPage">
    <w:name w:val="*Date First Page"/>
    <w:basedOn w:val="Normal"/>
    <w:rsid w:val="007A4E51"/>
    <w:pPr>
      <w:spacing w:before="120" w:after="360"/>
    </w:pPr>
    <w:rPr>
      <w:rFonts w:asciiTheme="minorHAnsi" w:eastAsiaTheme="minorHAnsi" w:hAnsiTheme="minorHAnsi" w:cstheme="minorHAnsi"/>
      <w:sz w:val="22"/>
      <w:szCs w:val="22"/>
    </w:rPr>
  </w:style>
  <w:style w:type="paragraph" w:customStyle="1" w:styleId="LHGreeting">
    <w:name w:val="*LH Greeting"/>
    <w:basedOn w:val="Normal"/>
    <w:rsid w:val="007A4E51"/>
    <w:pPr>
      <w:spacing w:before="240" w:after="240"/>
    </w:pPr>
    <w:rPr>
      <w:rFonts w:asciiTheme="minorHAnsi" w:eastAsiaTheme="minorHAnsi" w:hAnsiTheme="minorHAnsi" w:cstheme="minorHAnsi"/>
      <w:sz w:val="22"/>
      <w:szCs w:val="22"/>
    </w:rPr>
  </w:style>
  <w:style w:type="paragraph" w:customStyle="1" w:styleId="LHReference">
    <w:name w:val="*LH Reference"/>
    <w:basedOn w:val="Normal"/>
    <w:rsid w:val="007A4E51"/>
    <w:rPr>
      <w:rFonts w:asciiTheme="minorHAnsi" w:eastAsiaTheme="minorHAnsi" w:hAnsiTheme="minorHAnsi" w:cstheme="minorHAnsi"/>
      <w:sz w:val="22"/>
      <w:szCs w:val="22"/>
    </w:rPr>
  </w:style>
  <w:style w:type="paragraph" w:customStyle="1" w:styleId="LHSpecialDelivery">
    <w:name w:val="*LH Special Delivery"/>
    <w:basedOn w:val="Normal"/>
    <w:rsid w:val="007A4E51"/>
    <w:rPr>
      <w:rFonts w:asciiTheme="minorHAnsi" w:eastAsiaTheme="minorHAnsi" w:hAnsiTheme="minorHAnsi" w:cstheme="minorHAnsi"/>
      <w:b/>
      <w:sz w:val="22"/>
      <w:szCs w:val="22"/>
      <w:u w:val="single"/>
    </w:rPr>
  </w:style>
  <w:style w:type="paragraph" w:customStyle="1" w:styleId="LHClosing">
    <w:name w:val="*LH Closing"/>
    <w:basedOn w:val="Normal"/>
    <w:rsid w:val="007A4E51"/>
    <w:rPr>
      <w:rFonts w:asciiTheme="minorHAnsi" w:eastAsiaTheme="minorHAnsi" w:hAnsiTheme="minorHAnsi" w:cstheme="minorHAnsi"/>
      <w:sz w:val="22"/>
      <w:szCs w:val="22"/>
    </w:rPr>
  </w:style>
  <w:style w:type="paragraph" w:customStyle="1" w:styleId="WTXLetterRe">
    <w:name w:val="WTX_LetterRe"/>
    <w:basedOn w:val="Normal"/>
    <w:next w:val="Normal"/>
    <w:rsid w:val="007A4E51"/>
    <w:pPr>
      <w:spacing w:after="12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3624-FB26-426E-A3EE-74E63F8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2442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sandyb</dc:creator>
  <cp:keywords/>
  <dc:description/>
  <cp:lastModifiedBy>Sandie Wheeler</cp:lastModifiedBy>
  <cp:revision>3</cp:revision>
  <cp:lastPrinted>2024-09-05T19:27:00Z</cp:lastPrinted>
  <dcterms:created xsi:type="dcterms:W3CDTF">2025-02-17T14:38:00Z</dcterms:created>
  <dcterms:modified xsi:type="dcterms:W3CDTF">2025-02-17T14:38:00Z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a071b5d0280e73a53497b85c1247719a12895ef56243bd0c554b1e211f30f1ca</vt:lpwstr>
  </property>
</Properties>
</file>